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BF8E8" w14:textId="42413ECE" w:rsidR="00C04E68" w:rsidRPr="00C04E68" w:rsidRDefault="00C04E68" w:rsidP="00C04E68">
      <w:pPr>
        <w:rPr>
          <w:b/>
          <w:sz w:val="24"/>
        </w:rPr>
      </w:pPr>
      <w:r w:rsidRPr="00C04E68">
        <w:rPr>
          <w:b/>
          <w:sz w:val="24"/>
        </w:rPr>
        <w:t>How to Create a Vision Statement</w:t>
      </w:r>
      <w:r w:rsidR="00675CB8">
        <w:rPr>
          <w:b/>
          <w:sz w:val="24"/>
        </w:rPr>
        <w:t xml:space="preserve"> for Your Outdoor Town</w:t>
      </w:r>
    </w:p>
    <w:p w14:paraId="7BCB7E22" w14:textId="2ADE16CF" w:rsidR="00015566" w:rsidRDefault="00C97D35" w:rsidP="00C04E68">
      <w:hyperlink r:id="rId5" w:history="1">
        <w:r w:rsidR="00C04E68" w:rsidRPr="00C04E68">
          <w:rPr>
            <w:rStyle w:val="Hyperlink"/>
            <w:i/>
          </w:rPr>
          <w:t>Planning for the Future: A Handbook on Community Visioning</w:t>
        </w:r>
      </w:hyperlink>
      <w:r w:rsidR="00C04E68" w:rsidRPr="00C04E68">
        <w:t xml:space="preserve"> by the Center for Rural Pennsylvania describes community visioning as “both a process and a product</w:t>
      </w:r>
      <w:r w:rsidR="00675CB8">
        <w:t>.”</w:t>
      </w:r>
      <w:r w:rsidR="00C04E68" w:rsidRPr="00C04E68">
        <w:t xml:space="preserve"> The process gives residents the opportunity to </w:t>
      </w:r>
      <w:r w:rsidR="00015566">
        <w:t xml:space="preserve">come together and </w:t>
      </w:r>
      <w:r w:rsidR="00675CB8">
        <w:t>discuss</w:t>
      </w:r>
      <w:r w:rsidR="00C04E68" w:rsidRPr="00C04E68">
        <w:t xml:space="preserve"> what they value about their community</w:t>
      </w:r>
      <w:r w:rsidR="00675CB8">
        <w:t>,</w:t>
      </w:r>
      <w:r w:rsidR="00C04E68" w:rsidRPr="00C04E68">
        <w:t xml:space="preserve"> what they would like to change or preserve</w:t>
      </w:r>
      <w:r w:rsidR="00675CB8">
        <w:t xml:space="preserve">, and </w:t>
      </w:r>
      <w:r w:rsidR="00015566">
        <w:t xml:space="preserve">their aspirations for the </w:t>
      </w:r>
      <w:r w:rsidR="00675CB8">
        <w:t>future.</w:t>
      </w:r>
      <w:r w:rsidR="00015566">
        <w:t xml:space="preserve"> </w:t>
      </w:r>
      <w:r w:rsidR="00C04E68" w:rsidRPr="00C04E68">
        <w:t xml:space="preserve">The product of these discussions is </w:t>
      </w:r>
      <w:r w:rsidR="00015566">
        <w:t>the</w:t>
      </w:r>
      <w:r w:rsidR="00C04E68" w:rsidRPr="00C04E68">
        <w:t xml:space="preserve"> </w:t>
      </w:r>
      <w:r w:rsidR="00995726">
        <w:t>V</w:t>
      </w:r>
      <w:r w:rsidR="00C04E68" w:rsidRPr="00C04E68">
        <w:t>ision</w:t>
      </w:r>
      <w:r w:rsidR="00015566">
        <w:t>, a</w:t>
      </w:r>
      <w:r w:rsidR="00C04E68" w:rsidRPr="00C04E68">
        <w:t xml:space="preserve"> statement</w:t>
      </w:r>
      <w:r w:rsidR="00015566">
        <w:t xml:space="preserve"> of what </w:t>
      </w:r>
      <w:proofErr w:type="gramStart"/>
      <w:r w:rsidR="00015566">
        <w:t>r</w:t>
      </w:r>
      <w:r w:rsidR="00C04E68" w:rsidRPr="00C04E68">
        <w:t>esidents</w:t>
      </w:r>
      <w:proofErr w:type="gramEnd"/>
      <w:r w:rsidR="00C04E68" w:rsidRPr="00C04E68">
        <w:t xml:space="preserve"> value about their community and what they would like their community to look like in the future. </w:t>
      </w:r>
    </w:p>
    <w:p w14:paraId="097860EE" w14:textId="266DE338" w:rsidR="00C04E68" w:rsidRDefault="00C04E68" w:rsidP="00C04E68">
      <w:r w:rsidRPr="00C04E68">
        <w:t xml:space="preserve">The process of developing a </w:t>
      </w:r>
      <w:r w:rsidR="00015566">
        <w:t>V</w:t>
      </w:r>
      <w:r w:rsidRPr="00C04E68">
        <w:t xml:space="preserve">ision statement is more important than the actual statement. The process helps residents to take a realistic look at their community; not to assign blame but to establish an honest appraisal of what their community is. This information is critical for developing a strategy for change. The product, the </w:t>
      </w:r>
      <w:r w:rsidR="00015566">
        <w:t>V</w:t>
      </w:r>
      <w:r w:rsidRPr="00C04E68">
        <w:t>ision statement, is important because it helps keep the community on track. Think of the statement as a compass that guides a community through the ups and downs of economic, social and political change.</w:t>
      </w:r>
      <w:r>
        <w:t>”</w:t>
      </w:r>
    </w:p>
    <w:p w14:paraId="60B299D5" w14:textId="5EEE10CA" w:rsidR="00C97D35" w:rsidRPr="00C04E68" w:rsidRDefault="00C97D35" w:rsidP="00C04E68">
      <w:r>
        <w:t>Does your town already have a Vision statement? If so, you need to think about how the Outdoor Town Vision will complement and enhance the existing Vision statement. As much as possible, your planning efforts should dovetail with other relevant planning efforts.</w:t>
      </w:r>
      <w:bookmarkStart w:id="0" w:name="_GoBack"/>
      <w:bookmarkEnd w:id="0"/>
    </w:p>
    <w:p w14:paraId="6C2E69F6" w14:textId="77777777" w:rsidR="00C04E68" w:rsidRPr="00C04E68" w:rsidRDefault="00C04E68" w:rsidP="00C04E68">
      <w:r w:rsidRPr="00C04E68">
        <w:rPr>
          <w:b/>
          <w:noProof/>
        </w:rPr>
        <w:drawing>
          <wp:anchor distT="0" distB="0" distL="114300" distR="114300" simplePos="0" relativeHeight="251659264" behindDoc="0" locked="0" layoutInCell="1" allowOverlap="1" wp14:anchorId="14BFCBC6" wp14:editId="1CF92CF2">
            <wp:simplePos x="0" y="0"/>
            <wp:positionH relativeFrom="column">
              <wp:posOffset>0</wp:posOffset>
            </wp:positionH>
            <wp:positionV relativeFrom="paragraph">
              <wp:posOffset>176530</wp:posOffset>
            </wp:positionV>
            <wp:extent cx="2947670" cy="2210435"/>
            <wp:effectExtent l="0" t="0" r="5080" b="0"/>
            <wp:wrapTopAndBottom/>
            <wp:docPr id="7" name="Picture 7" descr="C:\Users\Zach\Desktop\7448423776_09be3a27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Zach\Desktop\7448423776_09be3a27c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7670" cy="2210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4E68">
        <w:rPr>
          <w:b/>
          <w:noProof/>
        </w:rPr>
        <w:drawing>
          <wp:anchor distT="0" distB="0" distL="114300" distR="114300" simplePos="0" relativeHeight="251660288" behindDoc="0" locked="0" layoutInCell="1" allowOverlap="1" wp14:anchorId="1E3DF45E" wp14:editId="49D47352">
            <wp:simplePos x="0" y="0"/>
            <wp:positionH relativeFrom="column">
              <wp:posOffset>3098800</wp:posOffset>
            </wp:positionH>
            <wp:positionV relativeFrom="paragraph">
              <wp:posOffset>176530</wp:posOffset>
            </wp:positionV>
            <wp:extent cx="2947035" cy="2210435"/>
            <wp:effectExtent l="0" t="0" r="571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Zach\Desktop\7448423776_09be3a27cb.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947035" cy="2210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4E68">
        <w:rPr>
          <w:noProof/>
        </w:rPr>
        <mc:AlternateContent>
          <mc:Choice Requires="wps">
            <w:drawing>
              <wp:anchor distT="0" distB="0" distL="114300" distR="114300" simplePos="0" relativeHeight="251661312" behindDoc="0" locked="0" layoutInCell="1" allowOverlap="1" wp14:anchorId="7658DAF7" wp14:editId="49D52F30">
                <wp:simplePos x="0" y="0"/>
                <wp:positionH relativeFrom="column">
                  <wp:posOffset>3098800</wp:posOffset>
                </wp:positionH>
                <wp:positionV relativeFrom="paragraph">
                  <wp:posOffset>2268220</wp:posOffset>
                </wp:positionV>
                <wp:extent cx="2947035" cy="63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947035" cy="635"/>
                        </a:xfrm>
                        <a:prstGeom prst="rect">
                          <a:avLst/>
                        </a:prstGeom>
                        <a:solidFill>
                          <a:prstClr val="white"/>
                        </a:solidFill>
                        <a:ln>
                          <a:noFill/>
                        </a:ln>
                        <a:effectLst/>
                      </wps:spPr>
                      <wps:txbx>
                        <w:txbxContent>
                          <w:p w14:paraId="0BB8F55A" w14:textId="77777777" w:rsidR="00C04E68" w:rsidRPr="00BF6DB9" w:rsidRDefault="00C04E68" w:rsidP="00C04E68">
                            <w:pPr>
                              <w:pStyle w:val="Caption"/>
                              <w:rPr>
                                <w:rFonts w:ascii="Gill Sans MT" w:hAnsi="Gill Sans MT" w:cs="Times New Roman"/>
                                <w:b/>
                                <w:noProof/>
                                <w:color w:val="auto"/>
                                <w:sz w:val="32"/>
                              </w:rPr>
                            </w:pPr>
                            <w:r w:rsidRPr="00BF6DB9">
                              <w:rPr>
                                <w:rFonts w:ascii="Gill Sans MT" w:hAnsi="Gill Sans MT" w:cs="Times New Roman"/>
                                <w:noProof/>
                                <w:color w:val="auto"/>
                              </w:rPr>
                              <w:t>Community Members placing dots on map to show areas of concern and opp</w:t>
                            </w:r>
                            <w:r>
                              <w:rPr>
                                <w:rFonts w:ascii="Gill Sans MT" w:hAnsi="Gill Sans MT" w:cs="Times New Roman"/>
                                <w:b/>
                                <w:noProof/>
                                <w:color w:val="auto"/>
                              </w:rPr>
                              <w:t>o</w:t>
                            </w:r>
                            <w:r w:rsidRPr="00BF6DB9">
                              <w:rPr>
                                <w:rFonts w:ascii="Gill Sans MT" w:hAnsi="Gill Sans MT" w:cs="Times New Roman"/>
                                <w:noProof/>
                                <w:color w:val="auto"/>
                              </w:rPr>
                              <w:t>rtunity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658DAF7" id="_x0000_t202" coordsize="21600,21600" o:spt="202" path="m,l,21600r21600,l21600,xe">
                <v:stroke joinstyle="miter"/>
                <v:path gradientshapeok="t" o:connecttype="rect"/>
              </v:shapetype>
              <v:shape id="Text Box 16" o:spid="_x0000_s1026" type="#_x0000_t202" style="position:absolute;margin-left:244pt;margin-top:178.6pt;width:232.0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" stroked="f">
                <v:textbox style="mso-fit-shape-to-text:t" inset="0,0,0,0">
                  <w:txbxContent>
                    <w:p w14:paraId="0BB8F55A" w14:textId="77777777" w:rsidR="00C04E68" w:rsidRPr="00BF6DB9" w:rsidRDefault="00C04E68" w:rsidP="00C04E68">
                      <w:pPr>
                        <w:pStyle w:val="Caption"/>
                        <w:rPr>
                          <w:rFonts w:ascii="Gill Sans MT" w:hAnsi="Gill Sans MT" w:cs="Times New Roman"/>
                          <w:b/>
                          <w:noProof/>
                          <w:color w:val="auto"/>
                          <w:sz w:val="32"/>
                        </w:rPr>
                      </w:pPr>
                      <w:r w:rsidRPr="00BF6DB9">
                        <w:rPr>
                          <w:rFonts w:ascii="Gill Sans MT" w:hAnsi="Gill Sans MT" w:cs="Times New Roman"/>
                          <w:noProof/>
                          <w:color w:val="auto"/>
                        </w:rPr>
                        <w:t>Community Members placing dots on map to show areas of concern and opp</w:t>
                      </w:r>
                      <w:r>
                        <w:rPr>
                          <w:rFonts w:ascii="Gill Sans MT" w:hAnsi="Gill Sans MT" w:cs="Times New Roman"/>
                          <w:b/>
                          <w:noProof/>
                          <w:color w:val="auto"/>
                        </w:rPr>
                        <w:t>o</w:t>
                      </w:r>
                      <w:r w:rsidRPr="00BF6DB9">
                        <w:rPr>
                          <w:rFonts w:ascii="Gill Sans MT" w:hAnsi="Gill Sans MT" w:cs="Times New Roman"/>
                          <w:noProof/>
                          <w:color w:val="auto"/>
                        </w:rPr>
                        <w:t>rtunity</w:t>
                      </w:r>
                    </w:p>
                  </w:txbxContent>
                </v:textbox>
              </v:shape>
            </w:pict>
          </mc:Fallback>
        </mc:AlternateContent>
      </w:r>
      <w:r w:rsidRPr="00C04E68">
        <w:rPr>
          <w:noProof/>
        </w:rPr>
        <mc:AlternateContent>
          <mc:Choice Requires="wps">
            <w:drawing>
              <wp:anchor distT="0" distB="0" distL="114300" distR="114300" simplePos="0" relativeHeight="251662336" behindDoc="0" locked="0" layoutInCell="1" allowOverlap="1" wp14:anchorId="12802F37" wp14:editId="5A9FFE3C">
                <wp:simplePos x="0" y="0"/>
                <wp:positionH relativeFrom="column">
                  <wp:posOffset>0</wp:posOffset>
                </wp:positionH>
                <wp:positionV relativeFrom="paragraph">
                  <wp:posOffset>2268220</wp:posOffset>
                </wp:positionV>
                <wp:extent cx="2947670" cy="63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947670" cy="635"/>
                        </a:xfrm>
                        <a:prstGeom prst="rect">
                          <a:avLst/>
                        </a:prstGeom>
                        <a:solidFill>
                          <a:prstClr val="white"/>
                        </a:solidFill>
                        <a:ln>
                          <a:noFill/>
                        </a:ln>
                        <a:effectLst/>
                      </wps:spPr>
                      <wps:txbx>
                        <w:txbxContent>
                          <w:p w14:paraId="65AA55CE" w14:textId="77777777" w:rsidR="00C04E68" w:rsidRPr="00BF6DB9" w:rsidRDefault="00C04E68" w:rsidP="00C04E68">
                            <w:pPr>
                              <w:pStyle w:val="Caption"/>
                              <w:rPr>
                                <w:rFonts w:ascii="Gill Sans MT" w:hAnsi="Gill Sans MT"/>
                                <w:b/>
                                <w:noProof/>
                                <w:color w:val="auto"/>
                              </w:rPr>
                            </w:pPr>
                            <w:r w:rsidRPr="00BF6DB9">
                              <w:rPr>
                                <w:rFonts w:ascii="Gill Sans MT" w:hAnsi="Gill Sans MT"/>
                                <w:noProof/>
                                <w:color w:val="auto"/>
                              </w:rPr>
                              <w:t>Community Members discussing a potential project with the aid of an a</w:t>
                            </w:r>
                            <w:r>
                              <w:rPr>
                                <w:rFonts w:ascii="Gill Sans MT" w:hAnsi="Gill Sans MT"/>
                                <w:noProof/>
                                <w:color w:val="auto"/>
                              </w:rPr>
                              <w:t>er</w:t>
                            </w:r>
                            <w:r w:rsidRPr="00BF6DB9">
                              <w:rPr>
                                <w:rFonts w:ascii="Gill Sans MT" w:hAnsi="Gill Sans MT"/>
                                <w:noProof/>
                                <w:color w:val="auto"/>
                              </w:rPr>
                              <w:t>ial map</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2802F37" id="Text Box 17" o:spid="_x0000_s1027" type="#_x0000_t202" style="position:absolute;margin-left:0;margin-top:178.6pt;width:232.1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" stroked="f">
                <v:textbox style="mso-fit-shape-to-text:t" inset="0,0,0,0">
                  <w:txbxContent>
                    <w:p w14:paraId="65AA55CE" w14:textId="77777777" w:rsidR="00C04E68" w:rsidRPr="00BF6DB9" w:rsidRDefault="00C04E68" w:rsidP="00C04E68">
                      <w:pPr>
                        <w:pStyle w:val="Caption"/>
                        <w:rPr>
                          <w:rFonts w:ascii="Gill Sans MT" w:hAnsi="Gill Sans MT"/>
                          <w:b/>
                          <w:noProof/>
                          <w:color w:val="auto"/>
                        </w:rPr>
                      </w:pPr>
                      <w:r w:rsidRPr="00BF6DB9">
                        <w:rPr>
                          <w:rFonts w:ascii="Gill Sans MT" w:hAnsi="Gill Sans MT"/>
                          <w:noProof/>
                          <w:color w:val="auto"/>
                        </w:rPr>
                        <w:t>Community Members discussing a potential project with the aid of an a</w:t>
                      </w:r>
                      <w:r>
                        <w:rPr>
                          <w:rFonts w:ascii="Gill Sans MT" w:hAnsi="Gill Sans MT"/>
                          <w:noProof/>
                          <w:color w:val="auto"/>
                        </w:rPr>
                        <w:t>er</w:t>
                      </w:r>
                      <w:r w:rsidRPr="00BF6DB9">
                        <w:rPr>
                          <w:rFonts w:ascii="Gill Sans MT" w:hAnsi="Gill Sans MT"/>
                          <w:noProof/>
                          <w:color w:val="auto"/>
                        </w:rPr>
                        <w:t>ial map</w:t>
                      </w:r>
                    </w:p>
                  </w:txbxContent>
                </v:textbox>
              </v:shape>
            </w:pict>
          </mc:Fallback>
        </mc:AlternateContent>
      </w:r>
    </w:p>
    <w:p w14:paraId="4BA3FED3" w14:textId="77777777" w:rsidR="00C04E68" w:rsidRPr="00C04E68" w:rsidRDefault="00C04E68" w:rsidP="00C04E68">
      <w:pPr>
        <w:rPr>
          <w:b/>
        </w:rPr>
      </w:pPr>
    </w:p>
    <w:p w14:paraId="6D73B340" w14:textId="77777777" w:rsidR="00C04E68" w:rsidRPr="00C04E68" w:rsidRDefault="00C04E68" w:rsidP="00C04E68">
      <w:pPr>
        <w:rPr>
          <w:b/>
        </w:rPr>
      </w:pPr>
      <w:r w:rsidRPr="00C04E68">
        <w:rPr>
          <w:b/>
        </w:rPr>
        <w:t>Define Community Boundaries</w:t>
      </w:r>
    </w:p>
    <w:p w14:paraId="0AB08CD9" w14:textId="77777777" w:rsidR="00C04E68" w:rsidRPr="00C04E68" w:rsidRDefault="00C04E68" w:rsidP="00C04E68">
      <w:r w:rsidRPr="00C04E68">
        <w:t xml:space="preserve">The boundaries of your municipality may not be how you define your community. In Pennsylvania, as elsewhere, every township, borough, and city are linked together physically, economically, and culturally. These links should be the basis of a community’s boundary. To define their community, some groups have used the school district boundaries, some have used physical features such a river valley, or watershed region as the basis of their “community.” The purpose of defining a community’s boundaries is to give the vision a focus. </w:t>
      </w:r>
      <w:r w:rsidRPr="00C04E68">
        <w:br/>
      </w:r>
    </w:p>
    <w:p w14:paraId="32181835" w14:textId="0320B4B0" w:rsidR="00C04E68" w:rsidRPr="00C04E68" w:rsidRDefault="00C04E68" w:rsidP="00C04E68">
      <w:r w:rsidRPr="00C04E68">
        <w:t xml:space="preserve">According to one count, Pennsylvania’s 2,580 municipalities can be boiled down to slightly more than 200 communities. Each of these places are unique and special. A </w:t>
      </w:r>
      <w:r w:rsidR="00995726">
        <w:t>V</w:t>
      </w:r>
      <w:r w:rsidRPr="00C04E68">
        <w:t xml:space="preserve">ision statement developed by </w:t>
      </w:r>
      <w:r w:rsidRPr="00C04E68">
        <w:lastRenderedPageBreak/>
        <w:t>residents in one community is not transferable to another community. Another reason for defining a community’s boundaries is to make the process more manageable. Focusing on a specific area can give residents a stronger sense of community and enable them to identify issues and affect change.</w:t>
      </w:r>
    </w:p>
    <w:p w14:paraId="09F95438" w14:textId="5B1554E7" w:rsidR="00C04E68" w:rsidRPr="00C04E68" w:rsidRDefault="00642A64" w:rsidP="00C04E68">
      <w:pPr>
        <w:rPr>
          <w:b/>
        </w:rPr>
      </w:pPr>
      <w:r>
        <w:rPr>
          <w:b/>
        </w:rPr>
        <w:t>Gather Information on Community Assets, Values and Aspirations</w:t>
      </w:r>
    </w:p>
    <w:p w14:paraId="255AFCDC" w14:textId="37E5871A" w:rsidR="00255066" w:rsidRDefault="00642A64" w:rsidP="00255066">
      <w:r>
        <w:t xml:space="preserve">Before you begin writing a </w:t>
      </w:r>
      <w:r w:rsidR="00995726">
        <w:t>Vision</w:t>
      </w:r>
      <w:r>
        <w:t xml:space="preserve"> statement, it is necessary </w:t>
      </w:r>
      <w:r w:rsidR="00C04E68" w:rsidRPr="00C04E68">
        <w:t>to gather as much information as possible</w:t>
      </w:r>
      <w:r w:rsidR="00015566">
        <w:t>, to get an accurate</w:t>
      </w:r>
      <w:r w:rsidR="00C04E68" w:rsidRPr="00C04E68">
        <w:t xml:space="preserve"> snapshot of </w:t>
      </w:r>
      <w:r w:rsidR="00015566">
        <w:t>the community</w:t>
      </w:r>
      <w:r w:rsidR="00C04E68" w:rsidRPr="00C04E68">
        <w:t xml:space="preserve"> and the resources it possesses. </w:t>
      </w:r>
    </w:p>
    <w:p w14:paraId="7E085D46" w14:textId="1DA1C582" w:rsidR="00C04E68" w:rsidRDefault="00255066" w:rsidP="00C04E68">
      <w:r w:rsidRPr="00C04E68">
        <w:t xml:space="preserve">Information on economic, demographic, and social conditions </w:t>
      </w:r>
      <w:r>
        <w:t xml:space="preserve">can be found at </w:t>
      </w:r>
      <w:hyperlink r:id="rId8" w:history="1">
        <w:r w:rsidRPr="00255066">
          <w:rPr>
            <w:rStyle w:val="Hyperlink"/>
          </w:rPr>
          <w:t xml:space="preserve">American </w:t>
        </w:r>
        <w:proofErr w:type="spellStart"/>
        <w:r w:rsidRPr="00255066">
          <w:rPr>
            <w:rStyle w:val="Hyperlink"/>
          </w:rPr>
          <w:t>FactFinder</w:t>
        </w:r>
        <w:proofErr w:type="spellEnd"/>
        <w:r w:rsidRPr="00255066">
          <w:rPr>
            <w:rStyle w:val="Hyperlink"/>
          </w:rPr>
          <w:t xml:space="preserve"> on the US Census website</w:t>
        </w:r>
      </w:hyperlink>
      <w:r>
        <w:t>. Use this site to create a demographic profile of your community.</w:t>
      </w:r>
      <w:r w:rsidR="00995726">
        <w:br/>
      </w:r>
      <w:r w:rsidR="00995726">
        <w:br/>
        <w:t>Complete the Asset Identification Form, Community Input Meeting, Community Survey and Community Assessment</w:t>
      </w:r>
      <w:r>
        <w:t>. Boil down the information that you have collected from these processes into the Community Input Summary Report. Th</w:t>
      </w:r>
      <w:r w:rsidR="00BE65D7">
        <w:t xml:space="preserve">is will give you the information that you need to write the Vision statement. </w:t>
      </w:r>
    </w:p>
    <w:p w14:paraId="6222C71E" w14:textId="1B3DA79E" w:rsidR="00BE65D7" w:rsidRDefault="00BE65D7" w:rsidP="00C04E68">
      <w:pPr>
        <w:rPr>
          <w:b/>
        </w:rPr>
      </w:pPr>
      <w:r w:rsidRPr="00BE65D7">
        <w:rPr>
          <w:b/>
        </w:rPr>
        <w:t>Drafting the Vision Statement</w:t>
      </w:r>
    </w:p>
    <w:p w14:paraId="27541CA9" w14:textId="2A2FAFC1" w:rsidR="00BE65D7" w:rsidRDefault="00BE65D7" w:rsidP="00C04E68">
      <w:r>
        <w:t xml:space="preserve">A Vision statement should be written in the present tense, </w:t>
      </w:r>
      <w:r w:rsidR="009C0DE8">
        <w:t xml:space="preserve">even though it is </w:t>
      </w:r>
      <w:r>
        <w:t>a projection of what the town will be five to 10 years in the future. It should be clear</w:t>
      </w:r>
      <w:r w:rsidR="009C0DE8">
        <w:t xml:space="preserve"> and </w:t>
      </w:r>
      <w:r>
        <w:t xml:space="preserve">concise, inspirational yet attainable. </w:t>
      </w:r>
      <w:r w:rsidR="009C0DE8">
        <w:t>It should reflect the values and aspirations its residents.</w:t>
      </w:r>
    </w:p>
    <w:p w14:paraId="7FA7EDD2" w14:textId="1EEE606B" w:rsidR="009C0DE8" w:rsidRPr="009C0DE8" w:rsidRDefault="009C0DE8" w:rsidP="00C04E68">
      <w:pPr>
        <w:rPr>
          <w:b/>
        </w:rPr>
      </w:pPr>
      <w:r>
        <w:rPr>
          <w:b/>
        </w:rPr>
        <w:t>Example Outdoor Town Vision Statement for Sylvan Glen</w:t>
      </w:r>
    </w:p>
    <w:p w14:paraId="7DDD8EEA" w14:textId="4AB857C4" w:rsidR="00015566" w:rsidRDefault="00684560" w:rsidP="00323F7B">
      <w:pPr>
        <w:rPr>
          <w:i/>
        </w:rPr>
      </w:pPr>
      <w:r>
        <w:rPr>
          <w:i/>
        </w:rPr>
        <w:t xml:space="preserve">Sylvan Glen is a </w:t>
      </w:r>
      <w:r w:rsidR="00045804">
        <w:rPr>
          <w:i/>
        </w:rPr>
        <w:t xml:space="preserve">welcoming </w:t>
      </w:r>
      <w:r w:rsidR="00323F7B">
        <w:rPr>
          <w:i/>
        </w:rPr>
        <w:t>and walkable community</w:t>
      </w:r>
      <w:r>
        <w:rPr>
          <w:i/>
        </w:rPr>
        <w:t xml:space="preserve"> where pe</w:t>
      </w:r>
      <w:r w:rsidR="002053CE">
        <w:rPr>
          <w:i/>
        </w:rPr>
        <w:t xml:space="preserve">ople can lead active and healthy lives. </w:t>
      </w:r>
      <w:r w:rsidR="00323F7B">
        <w:rPr>
          <w:i/>
        </w:rPr>
        <w:t>Natural resources are respected and enhanced</w:t>
      </w:r>
      <w:r w:rsidR="008920AF">
        <w:rPr>
          <w:i/>
        </w:rPr>
        <w:t>. R</w:t>
      </w:r>
      <w:r w:rsidR="00323F7B">
        <w:rPr>
          <w:i/>
        </w:rPr>
        <w:t xml:space="preserve">esidents and visitors can enjoy clean </w:t>
      </w:r>
      <w:r w:rsidR="00955128">
        <w:rPr>
          <w:i/>
        </w:rPr>
        <w:t xml:space="preserve">air and </w:t>
      </w:r>
      <w:r w:rsidR="00323F7B">
        <w:rPr>
          <w:i/>
        </w:rPr>
        <w:t>water, and outdoor recreation</w:t>
      </w:r>
      <w:r w:rsidR="008920AF">
        <w:rPr>
          <w:i/>
        </w:rPr>
        <w:t>al</w:t>
      </w:r>
      <w:r w:rsidR="00323F7B">
        <w:rPr>
          <w:i/>
        </w:rPr>
        <w:t xml:space="preserve"> opportunities </w:t>
      </w:r>
      <w:r w:rsidR="00955128">
        <w:rPr>
          <w:i/>
        </w:rPr>
        <w:t xml:space="preserve">provided by </w:t>
      </w:r>
      <w:r w:rsidR="00323F7B">
        <w:rPr>
          <w:i/>
        </w:rPr>
        <w:t xml:space="preserve">parks, </w:t>
      </w:r>
      <w:r w:rsidR="00955128">
        <w:rPr>
          <w:i/>
        </w:rPr>
        <w:t xml:space="preserve">trails, </w:t>
      </w:r>
      <w:r w:rsidR="00323F7B">
        <w:rPr>
          <w:i/>
        </w:rPr>
        <w:t xml:space="preserve">forests and rivers. </w:t>
      </w:r>
      <w:r w:rsidR="002053CE">
        <w:rPr>
          <w:i/>
        </w:rPr>
        <w:t>The community has maintained it</w:t>
      </w:r>
      <w:r w:rsidR="00045804">
        <w:rPr>
          <w:i/>
        </w:rPr>
        <w:t>s</w:t>
      </w:r>
      <w:r w:rsidR="002053CE">
        <w:rPr>
          <w:i/>
        </w:rPr>
        <w:t xml:space="preserve"> heritage while adopting the newest technologies that support a vibrant local economy. There are ample opportunities to buy</w:t>
      </w:r>
      <w:r w:rsidR="00045804">
        <w:rPr>
          <w:i/>
        </w:rPr>
        <w:t xml:space="preserve"> and enjoy</w:t>
      </w:r>
      <w:r w:rsidR="002053CE">
        <w:rPr>
          <w:i/>
        </w:rPr>
        <w:t xml:space="preserve"> locally made </w:t>
      </w:r>
      <w:r w:rsidR="00045804">
        <w:rPr>
          <w:i/>
        </w:rPr>
        <w:t>products and services.</w:t>
      </w:r>
      <w:r w:rsidR="00323F7B" w:rsidRPr="00323F7B">
        <w:rPr>
          <w:i/>
        </w:rPr>
        <w:t xml:space="preserve"> </w:t>
      </w:r>
      <w:r w:rsidR="008920AF">
        <w:rPr>
          <w:i/>
        </w:rPr>
        <w:t xml:space="preserve">Volunteerism and community pride are strong and make Sylvan Glen a beautiful place to be.  </w:t>
      </w:r>
    </w:p>
    <w:p w14:paraId="0137FE54" w14:textId="0FB2A218" w:rsidR="008920AF" w:rsidRPr="008920AF" w:rsidRDefault="008920AF" w:rsidP="00323F7B">
      <w:r>
        <w:t xml:space="preserve">To </w:t>
      </w:r>
      <w:r w:rsidR="00955128">
        <w:t>see</w:t>
      </w:r>
      <w:r>
        <w:t xml:space="preserve"> other examples of community Vision statements, search the</w:t>
      </w:r>
      <w:r w:rsidR="00955128">
        <w:t xml:space="preserve"> internet. Keep in mind that Vision statements, are not transferable from one community to another. They must come from an honest process of gathering values and aspirations, and building consensus on a shared Vision for the future.</w:t>
      </w:r>
    </w:p>
    <w:sectPr w:rsidR="008920AF" w:rsidRPr="00892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73A31"/>
    <w:multiLevelType w:val="multilevel"/>
    <w:tmpl w:val="76623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7D3050"/>
    <w:multiLevelType w:val="hybridMultilevel"/>
    <w:tmpl w:val="5872A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E68"/>
    <w:rsid w:val="00015566"/>
    <w:rsid w:val="00045804"/>
    <w:rsid w:val="002053CE"/>
    <w:rsid w:val="00255066"/>
    <w:rsid w:val="00323F7B"/>
    <w:rsid w:val="00642A64"/>
    <w:rsid w:val="00675CB8"/>
    <w:rsid w:val="00684560"/>
    <w:rsid w:val="008920AF"/>
    <w:rsid w:val="00955128"/>
    <w:rsid w:val="00995726"/>
    <w:rsid w:val="009C0DE8"/>
    <w:rsid w:val="00B32311"/>
    <w:rsid w:val="00BE65D7"/>
    <w:rsid w:val="00C04E68"/>
    <w:rsid w:val="00C97D35"/>
    <w:rsid w:val="00F44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732E2"/>
  <w15:chartTrackingRefBased/>
  <w15:docId w15:val="{00A80083-08D0-441B-8E53-960F29850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C04E68"/>
    <w:pPr>
      <w:spacing w:after="200" w:line="240" w:lineRule="auto"/>
    </w:pPr>
    <w:rPr>
      <w:i/>
      <w:iCs/>
      <w:color w:val="44546A" w:themeColor="text2"/>
      <w:sz w:val="18"/>
      <w:szCs w:val="18"/>
    </w:rPr>
  </w:style>
  <w:style w:type="character" w:styleId="Hyperlink">
    <w:name w:val="Hyperlink"/>
    <w:basedOn w:val="DefaultParagraphFont"/>
    <w:uiPriority w:val="99"/>
    <w:unhideWhenUsed/>
    <w:rsid w:val="00C04E68"/>
    <w:rPr>
      <w:color w:val="0563C1" w:themeColor="hyperlink"/>
      <w:u w:val="single"/>
    </w:rPr>
  </w:style>
  <w:style w:type="character" w:styleId="UnresolvedMention">
    <w:name w:val="Unresolved Mention"/>
    <w:basedOn w:val="DefaultParagraphFont"/>
    <w:uiPriority w:val="99"/>
    <w:semiHidden/>
    <w:unhideWhenUsed/>
    <w:rsid w:val="00C04E68"/>
    <w:rPr>
      <w:color w:val="605E5C"/>
      <w:shd w:val="clear" w:color="auto" w:fill="E1DFDD"/>
    </w:rPr>
  </w:style>
  <w:style w:type="paragraph" w:customStyle="1" w:styleId="trt0xe">
    <w:name w:val="trt0xe"/>
    <w:basedOn w:val="Normal"/>
    <w:rsid w:val="000155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57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tfinder.census.gov/faces/nav/jsf/pages/index.xhtml" TargetMode="Externa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rural.palegislature.us/visioning3.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Carothers</dc:creator>
  <cp:keywords/>
  <dc:description/>
  <cp:lastModifiedBy>Trish Carothers</cp:lastModifiedBy>
  <cp:revision>3</cp:revision>
  <dcterms:created xsi:type="dcterms:W3CDTF">2019-02-21T19:41:00Z</dcterms:created>
  <dcterms:modified xsi:type="dcterms:W3CDTF">2019-02-21T22:11:00Z</dcterms:modified>
</cp:coreProperties>
</file>